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60" w:rsidRDefault="00C60160" w:rsidP="00C60160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  <w:r>
        <w:rPr>
          <w:sz w:val="24"/>
        </w:rPr>
        <w:t>Bergamo , 27 Gennaio 2012</w:t>
      </w:r>
    </w:p>
    <w:p w:rsidR="00C60160" w:rsidRDefault="00C60160" w:rsidP="00C60160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  <w:r>
        <w:rPr>
          <w:sz w:val="24"/>
        </w:rPr>
        <w:t>Alcune considerazioni  di clienti che hanno  la cantina :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Economia di costi per la costruzione, in quanto bisogna comunque scavare molto per i canali di condizionamento e per gli impianti elettrici e quindi con poco più si può ottenere la sala.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Condizionamento più efficace : superficie inferiore e quindi incremento della circolazione dell’aria ( sala telai )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Nessun intralcio tra subbi di ordito e rotoli di tessuto . Facilità di movimentazione e di stoccaggio.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Controllo in linea del 100% della qualità del tessuto senza intralciare la tessitrice.</w:t>
      </w:r>
    </w:p>
    <w:p w:rsidR="00C60160" w:rsidRDefault="00C60160" w:rsidP="00C60160">
      <w:pPr>
        <w:pBdr>
          <w:bottom w:val="single" w:sz="6" w:space="0" w:color="auto"/>
        </w:pBd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</w:p>
    <w:p w:rsidR="00C60160" w:rsidRDefault="00C60160" w:rsidP="00C60160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 xml:space="preserve">Facilità e velocità d’ispezione del tessuto prodotto. Controllo totale 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 xml:space="preserve">Pulizia del tessuto 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Climatizzazione solo della sala telai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Movimento limitato delle operatrici sulle macchine di tessitura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Lay-out studiato per limitare al max. l’ingombro totale</w:t>
      </w:r>
    </w:p>
    <w:p w:rsidR="00C60160" w:rsidRDefault="00C60160" w:rsidP="00C60160">
      <w:pPr>
        <w:pBdr>
          <w:bottom w:val="single" w:sz="6" w:space="1" w:color="auto"/>
        </w:pBd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</w:p>
    <w:p w:rsidR="00C60160" w:rsidRDefault="00C60160" w:rsidP="00C60160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Minor ingombro della superficie in senso orizzontale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 xml:space="preserve">Pulizia in  sala telai 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Miglior visibilità generale del reparto tessitura e quindi miglior controllo sul personale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Miglior gestione delle opere elettriche , in quanto si possono far correre tutti i cavi elettrici ed impianti di condizionamento nel piano interrato.</w:t>
      </w:r>
    </w:p>
    <w:p w:rsidR="00C60160" w:rsidRDefault="00C60160" w:rsidP="00C60160">
      <w:pPr>
        <w:numPr>
          <w:ilvl w:val="0"/>
          <w:numId w:val="4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Meno personale in sala tessitura e quindi  tempi di operazione più rapidi</w:t>
      </w:r>
    </w:p>
    <w:p w:rsidR="00C60160" w:rsidRDefault="003E1B82" w:rsidP="003E1B82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  <w:r>
        <w:rPr>
          <w:sz w:val="24"/>
        </w:rPr>
        <w:t xml:space="preserve">                         </w:t>
      </w:r>
    </w:p>
    <w:p w:rsidR="00C60160" w:rsidRDefault="00C60160" w:rsidP="00C60160">
      <w:pPr>
        <w:pBdr>
          <w:bottom w:val="single" w:sz="6" w:space="1" w:color="auto"/>
        </w:pBd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</w:p>
    <w:p w:rsidR="00C272E3" w:rsidRPr="00C272E3" w:rsidRDefault="00C60160" w:rsidP="00C272E3">
      <w:pPr>
        <w:tabs>
          <w:tab w:val="left" w:pos="4536"/>
          <w:tab w:val="left" w:pos="5670"/>
          <w:tab w:val="left" w:pos="6379"/>
          <w:tab w:val="left" w:pos="7655"/>
        </w:tabs>
      </w:pPr>
      <w:r w:rsidRPr="00C272E3">
        <w:t>Tra i clienti più importanti :</w:t>
      </w:r>
    </w:p>
    <w:p w:rsidR="00C60160" w:rsidRDefault="00C272E3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Tirsotex</w:t>
      </w:r>
      <w:proofErr w:type="spellEnd"/>
      <w:r>
        <w:t xml:space="preserve"> (Gruppo </w:t>
      </w:r>
      <w:proofErr w:type="spellStart"/>
      <w:r>
        <w:t>Legler-Polli</w:t>
      </w:r>
      <w:proofErr w:type="spellEnd"/>
      <w:r>
        <w:t>)dal 1972</w:t>
      </w:r>
    </w:p>
    <w:p w:rsidR="00C272E3" w:rsidRDefault="00C272E3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C272E3">
        <w:t>Legler</w:t>
      </w:r>
      <w:proofErr w:type="spellEnd"/>
      <w:r w:rsidRPr="00C272E3">
        <w:t xml:space="preserve"> </w:t>
      </w:r>
      <w:r>
        <w:t>–</w:t>
      </w:r>
      <w:r w:rsidRPr="00C272E3">
        <w:t xml:space="preserve"> Svizzera</w:t>
      </w:r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C272E3">
        <w:t>Legler</w:t>
      </w:r>
      <w:proofErr w:type="spellEnd"/>
      <w:r w:rsidRPr="00C272E3">
        <w:t xml:space="preserve">  stabilimento di Crespi</w:t>
      </w:r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272E3">
        <w:t xml:space="preserve">Tessitura TRC </w:t>
      </w:r>
      <w:proofErr w:type="spellStart"/>
      <w:r w:rsidRPr="00C272E3">
        <w:t>Robecchetto</w:t>
      </w:r>
      <w:proofErr w:type="spellEnd"/>
      <w:r w:rsidRPr="00C272E3">
        <w:t xml:space="preserve"> </w:t>
      </w:r>
      <w:proofErr w:type="spellStart"/>
      <w:r w:rsidRPr="00C272E3">
        <w:t>Candiani</w:t>
      </w:r>
      <w:proofErr w:type="spellEnd"/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272E3">
        <w:t xml:space="preserve">Tessitura di </w:t>
      </w:r>
      <w:proofErr w:type="spellStart"/>
      <w:r w:rsidRPr="00C272E3">
        <w:t>Malvaglio</w:t>
      </w:r>
      <w:proofErr w:type="spellEnd"/>
      <w:r w:rsidRPr="00C272E3">
        <w:t xml:space="preserve"> - </w:t>
      </w:r>
      <w:proofErr w:type="spellStart"/>
      <w:r w:rsidRPr="00C272E3">
        <w:t>Candiani</w:t>
      </w:r>
      <w:proofErr w:type="spellEnd"/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272E3">
        <w:t xml:space="preserve">Tessitura di </w:t>
      </w:r>
      <w:proofErr w:type="spellStart"/>
      <w:r w:rsidRPr="00C272E3">
        <w:t>Crenna</w:t>
      </w:r>
      <w:proofErr w:type="spellEnd"/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C272E3">
        <w:t>Sitip</w:t>
      </w:r>
      <w:proofErr w:type="spellEnd"/>
      <w:r w:rsidRPr="00C272E3">
        <w:t xml:space="preserve"> – Albino</w:t>
      </w:r>
    </w:p>
    <w:p w:rsidR="00C60160" w:rsidRPr="00C272E3" w:rsidRDefault="00C60160" w:rsidP="00C272E3">
      <w:pPr>
        <w:numPr>
          <w:ilvl w:val="0"/>
          <w:numId w:val="5"/>
        </w:numPr>
        <w:tabs>
          <w:tab w:val="left" w:pos="4536"/>
          <w:tab w:val="left" w:pos="5670"/>
          <w:tab w:val="left" w:pos="6379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C272E3">
        <w:t>Isko</w:t>
      </w:r>
      <w:proofErr w:type="spellEnd"/>
      <w:r w:rsidRPr="00C272E3">
        <w:t xml:space="preserve"> – </w:t>
      </w:r>
      <w:proofErr w:type="spellStart"/>
      <w:r w:rsidRPr="00C272E3">
        <w:t>Bursa</w:t>
      </w:r>
      <w:proofErr w:type="spellEnd"/>
      <w:r w:rsidRPr="00C272E3">
        <w:t xml:space="preserve"> Turchia</w:t>
      </w:r>
    </w:p>
    <w:p w:rsidR="000A739B" w:rsidRPr="00A42491" w:rsidRDefault="00C60160" w:rsidP="00A42491">
      <w:pPr>
        <w:tabs>
          <w:tab w:val="left" w:pos="4536"/>
          <w:tab w:val="left" w:pos="5670"/>
          <w:tab w:val="left" w:pos="6379"/>
          <w:tab w:val="left" w:pos="7655"/>
        </w:tabs>
        <w:rPr>
          <w:sz w:val="24"/>
        </w:rPr>
      </w:pPr>
      <w:r>
        <w:rPr>
          <w:sz w:val="24"/>
        </w:rPr>
        <w:t xml:space="preserve">        </w:t>
      </w:r>
    </w:p>
    <w:sectPr w:rsidR="000A739B" w:rsidRPr="00A42491" w:rsidSect="005A6724">
      <w:headerReference w:type="default" r:id="rId7"/>
      <w:footerReference w:type="default" r:id="rId8"/>
      <w:pgSz w:w="11906" w:h="16838" w:code="9"/>
      <w:pgMar w:top="600" w:right="400" w:bottom="600" w:left="700" w:header="708" w:footer="1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2C" w:rsidRDefault="00B3002C">
      <w:pPr>
        <w:spacing w:after="0" w:line="240" w:lineRule="auto"/>
      </w:pPr>
      <w:r>
        <w:separator/>
      </w:r>
    </w:p>
  </w:endnote>
  <w:endnote w:type="continuationSeparator" w:id="0">
    <w:p w:rsidR="00B3002C" w:rsidRDefault="00B3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16" w:rsidRDefault="00E20BB5">
    <w:pPr>
      <w:pStyle w:val="Pidipagina"/>
    </w:pPr>
    <w:r>
      <w:rPr>
        <w:noProof/>
        <w:lang w:eastAsia="it-IT"/>
      </w:rPr>
      <w:drawing>
        <wp:inline distT="0" distB="0" distL="0" distR="0">
          <wp:extent cx="6848475" cy="504825"/>
          <wp:effectExtent l="19050" t="0" r="9525" b="0"/>
          <wp:docPr id="2" name="Immagine 2" descr="pièpagina doc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èpagina doc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2C" w:rsidRDefault="00B3002C">
      <w:pPr>
        <w:spacing w:after="0" w:line="240" w:lineRule="auto"/>
      </w:pPr>
      <w:r>
        <w:separator/>
      </w:r>
    </w:p>
  </w:footnote>
  <w:footnote w:type="continuationSeparator" w:id="0">
    <w:p w:rsidR="00B3002C" w:rsidRDefault="00B3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16" w:rsidRDefault="00E20BB5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3200400" cy="866775"/>
          <wp:effectExtent l="19050" t="0" r="0" b="0"/>
          <wp:docPr id="1" name="Immagine 1" descr="intestazione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d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7316" w:rsidRDefault="008573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20E4"/>
    <w:multiLevelType w:val="hybridMultilevel"/>
    <w:tmpl w:val="CAFE04F4"/>
    <w:lvl w:ilvl="0" w:tplc="30B01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03F9F"/>
    <w:multiLevelType w:val="multilevel"/>
    <w:tmpl w:val="D564027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">
    <w:nsid w:val="64C41191"/>
    <w:multiLevelType w:val="hybridMultilevel"/>
    <w:tmpl w:val="26DA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54DD"/>
    <w:multiLevelType w:val="hybridMultilevel"/>
    <w:tmpl w:val="8ED87FBC"/>
    <w:lvl w:ilvl="0" w:tplc="35CC6274">
      <w:start w:val="1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77473C1F"/>
    <w:multiLevelType w:val="hybridMultilevel"/>
    <w:tmpl w:val="4770130A"/>
    <w:lvl w:ilvl="0" w:tplc="42D08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72D8"/>
    <w:rsid w:val="0003352F"/>
    <w:rsid w:val="000565E5"/>
    <w:rsid w:val="000A739B"/>
    <w:rsid w:val="000E2654"/>
    <w:rsid w:val="000E2F5A"/>
    <w:rsid w:val="00107346"/>
    <w:rsid w:val="001826D3"/>
    <w:rsid w:val="001A1C65"/>
    <w:rsid w:val="001F7866"/>
    <w:rsid w:val="00225395"/>
    <w:rsid w:val="002319D2"/>
    <w:rsid w:val="00262039"/>
    <w:rsid w:val="002653DB"/>
    <w:rsid w:val="003B3015"/>
    <w:rsid w:val="003C78B8"/>
    <w:rsid w:val="003E1B82"/>
    <w:rsid w:val="003E3CB3"/>
    <w:rsid w:val="00455D34"/>
    <w:rsid w:val="0049065E"/>
    <w:rsid w:val="004B0154"/>
    <w:rsid w:val="004F38A7"/>
    <w:rsid w:val="0050166E"/>
    <w:rsid w:val="0051109A"/>
    <w:rsid w:val="005A6724"/>
    <w:rsid w:val="005F6A86"/>
    <w:rsid w:val="00637929"/>
    <w:rsid w:val="00657778"/>
    <w:rsid w:val="006A1ED8"/>
    <w:rsid w:val="00773AC7"/>
    <w:rsid w:val="007B207F"/>
    <w:rsid w:val="007B3190"/>
    <w:rsid w:val="007B484F"/>
    <w:rsid w:val="00857316"/>
    <w:rsid w:val="008626F1"/>
    <w:rsid w:val="00893B0A"/>
    <w:rsid w:val="00931666"/>
    <w:rsid w:val="00957D13"/>
    <w:rsid w:val="009C54D4"/>
    <w:rsid w:val="00A22C13"/>
    <w:rsid w:val="00A347C4"/>
    <w:rsid w:val="00A42491"/>
    <w:rsid w:val="00A95820"/>
    <w:rsid w:val="00AF0A81"/>
    <w:rsid w:val="00B3002C"/>
    <w:rsid w:val="00B31DEE"/>
    <w:rsid w:val="00B42369"/>
    <w:rsid w:val="00B92072"/>
    <w:rsid w:val="00C1620C"/>
    <w:rsid w:val="00C272E3"/>
    <w:rsid w:val="00C60160"/>
    <w:rsid w:val="00CB60A3"/>
    <w:rsid w:val="00CC5138"/>
    <w:rsid w:val="00CE33CE"/>
    <w:rsid w:val="00CE3F6A"/>
    <w:rsid w:val="00CF4BDC"/>
    <w:rsid w:val="00DA2CDD"/>
    <w:rsid w:val="00DA48A1"/>
    <w:rsid w:val="00E0737F"/>
    <w:rsid w:val="00E20BB5"/>
    <w:rsid w:val="00E865BE"/>
    <w:rsid w:val="00EE1D0D"/>
    <w:rsid w:val="00EF6B9C"/>
    <w:rsid w:val="00F05FEE"/>
    <w:rsid w:val="00F072D8"/>
    <w:rsid w:val="00F736F5"/>
    <w:rsid w:val="00F7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72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55D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38A7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5A6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5A6724"/>
  </w:style>
  <w:style w:type="paragraph" w:styleId="Pidipagina">
    <w:name w:val="footer"/>
    <w:basedOn w:val="Normale"/>
    <w:semiHidden/>
    <w:unhideWhenUsed/>
    <w:rsid w:val="005A6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5A6724"/>
  </w:style>
  <w:style w:type="paragraph" w:styleId="Testofumetto">
    <w:name w:val="Balloon Text"/>
    <w:basedOn w:val="Normale"/>
    <w:semiHidden/>
    <w:unhideWhenUsed/>
    <w:rsid w:val="005A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A672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A672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A672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55D34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455D3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55D3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3F6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E3F6A"/>
    <w:pPr>
      <w:spacing w:after="0" w:line="240" w:lineRule="auto"/>
    </w:pPr>
    <w:rPr>
      <w:rFonts w:ascii="Arial" w:eastAsia="Times New Roman" w:hAnsi="Arial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E3F6A"/>
    <w:rPr>
      <w:rFonts w:ascii="Arial" w:eastAsia="Times New Roman" w:hAnsi="Arial" w:cs="Times New Roman"/>
      <w:sz w:val="24"/>
      <w:szCs w:val="21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38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2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NISHAT MILLS LTD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NISHAT MILLS LTD</dc:title>
  <dc:subject/>
  <dc:creator>Admin</dc:creator>
  <cp:keywords/>
  <dc:description/>
  <cp:lastModifiedBy>Admin</cp:lastModifiedBy>
  <cp:revision>7</cp:revision>
  <cp:lastPrinted>2011-03-14T18:55:00Z</cp:lastPrinted>
  <dcterms:created xsi:type="dcterms:W3CDTF">2012-01-27T08:13:00Z</dcterms:created>
  <dcterms:modified xsi:type="dcterms:W3CDTF">2012-01-27T08:23:00Z</dcterms:modified>
</cp:coreProperties>
</file>